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rlito" w:hAnsi="Carlito"/>
          <w:b/>
          <w:b/>
          <w:bCs/>
          <w:sz w:val="22"/>
          <w:szCs w:val="22"/>
        </w:rPr>
      </w:pPr>
      <w:r>
        <w:rPr>
          <w:rFonts w:ascii="Carlito" w:hAnsi="Carlito"/>
          <w:b/>
          <w:bCs/>
          <w:sz w:val="22"/>
          <w:szCs w:val="22"/>
        </w:rPr>
        <w:t xml:space="preserve">DELTACOMMERCE: ATTIRARE, </w:t>
        <w:br/>
        <w:t>CONVINCERE, CONVERTIRE</w:t>
      </w:r>
    </w:p>
    <w:p>
      <w:pPr>
        <w:pStyle w:val="Normal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Durante le ultime edizioni di Farete hanno sfornato pop-corn fumanti, cupcake colorati, hanno imbastito un circo con tanto di clown e trampoli, hanno fatto indossare smoking a trattori e dipinto WC chimici attirando code di curiosi. Si sono fatti notare creando stupore dove ci si aspettava ordine e compostezza, offrendo solidità dove altri improvvisavano. </w:t>
      </w:r>
    </w:p>
    <w:p>
      <w:pPr>
        <w:pStyle w:val="Normal"/>
        <w:spacing w:lineRule="exact" w:line="3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exact" w:line="3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“</w:t>
      </w:r>
      <w:r>
        <w:rPr>
          <w:rFonts w:ascii="Calibri" w:hAnsi="Calibri" w:asciiTheme="minorHAnsi" w:hAnsiTheme="minorHAnsi"/>
          <w:sz w:val="22"/>
          <w:szCs w:val="22"/>
        </w:rPr>
        <w:t xml:space="preserve">Siamo riusciti a comunicare ma, soprattutto, siamo riusciti a entusiasmare”, spiega Valentino Caselli, uno dei soci Deltacommerce. “Entusiasmo è la parola chiave per emergere nel web. Stringere mani e guardarsi negli occhi è importante, ma non sempre possibile. La rete ci aiuta dove le distanze ci ostacolano: una pagina Instagram aggiornata e curata, oggi, offre una vetrina sul mondo ben più ampia di qualsiasi Expo. La sfida, quindi, è sfruttare i nuovi strumenti digitali combinandoli a quelli tradizionali, andando a selezionare, di caso in caso, i metodi più efficaci per ogni identità aziendale”, continua. </w:t>
      </w:r>
    </w:p>
    <w:p>
      <w:pPr>
        <w:pStyle w:val="Normal"/>
        <w:spacing w:lineRule="exact" w:line="3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exact" w:line="3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Alla domanda “Com'è possibile trovare il partner ideale in un mondo di tuttologi?”, Caselli risponde: “Affidandosi a qualcuno che sappia comunicare, ma soprattutto, emozionare. Il tempo dei pionieri del web è finito. </w:t>
      </w:r>
      <w:r>
        <w:rPr>
          <w:rFonts w:ascii="Calibri" w:hAnsi="Calibri" w:asciiTheme="minorHAnsi" w:hAnsiTheme="minorHAnsi"/>
          <w:sz w:val="22"/>
          <w:szCs w:val="22"/>
        </w:rPr>
        <w:t>T</w:t>
      </w:r>
      <w:r>
        <w:rPr>
          <w:rFonts w:ascii="Calibri" w:hAnsi="Calibri" w:asciiTheme="minorHAnsi" w:hAnsiTheme="minorHAnsi"/>
          <w:sz w:val="22"/>
          <w:szCs w:val="22"/>
        </w:rPr>
        <w:t xml:space="preserve">utti ormai sono in grado di </w:t>
      </w:r>
      <w:r>
        <w:rPr>
          <w:rFonts w:ascii="Calibri" w:hAnsi="Calibri" w:asciiTheme="minorHAnsi" w:hAnsiTheme="minorHAnsi"/>
          <w:sz w:val="22"/>
          <w:szCs w:val="22"/>
        </w:rPr>
        <w:t>fare</w:t>
      </w:r>
      <w:r>
        <w:rPr>
          <w:rFonts w:ascii="Calibri" w:hAnsi="Calibri" w:asciiTheme="minorHAnsi" w:hAnsiTheme="minorHAnsi"/>
          <w:sz w:val="22"/>
          <w:szCs w:val="22"/>
        </w:rPr>
        <w:t xml:space="preserve"> un post su Facebook o applicare un filtro a una foto, ma quanti di questi sono poi realmente efficaci? Quanti ci invogliano a cliccare sul link o anche solo a soffermarci qualche secondo? </w:t>
      </w:r>
      <w:bookmarkStart w:id="0" w:name="_GoBack"/>
      <w:bookmarkEnd w:id="0"/>
      <w:r>
        <w:rPr>
          <w:rFonts w:ascii="Calibri" w:hAnsi="Calibri" w:asciiTheme="minorHAnsi" w:hAnsiTheme="minorHAnsi"/>
          <w:sz w:val="22"/>
          <w:szCs w:val="22"/>
        </w:rPr>
        <w:t>Quanti sono in grado di strapparci un sorriso o un brivido? La comunicazione non è quello che diciamo, bensì quello che arriva agli altri”.</w:t>
      </w:r>
    </w:p>
    <w:p>
      <w:pPr>
        <w:pStyle w:val="Normal"/>
        <w:spacing w:lineRule="exact" w:line="3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exact" w:line="3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Per fare un esempio pratico, Caselli apre YouTube e cerca la storia di “Gabriele, poeta”, il video che Deltacommerce ha realizzato per Albero della vita 925, uno dei primi clienti a credere nella potenza comunicativa di un video emozionale. “Diteci se quel minuto e mezzo di vita ‘vera’ vi ha lasciato indifferenti. Oppure fate un salto sul canale di Quisisana, il poliambulatorio sanitario a Ferrara che, insieme a noi, sta realizzando un percorso di informazione e sensibilizzazione del paziente. Oppure provate a prenotare una vacanza all inclusive sui nostri portali turistici Po Delta Tourism, VisitComacchio, VisitFerrara o venite a trovarci durante la prossima edizione del Carnevale di Cento e se volete uno sconto, andare sul sito!”.</w:t>
      </w:r>
    </w:p>
    <w:p>
      <w:pPr>
        <w:pStyle w:val="Normal"/>
        <w:spacing w:lineRule="exact" w:line="3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exact" w:line="3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Sono più di 800 i clienti che, da più di vent’anni, si sono affidati a Deltacommerce. Nata come agenzia di consulenza web, Deltacommerce è oggi una Digital Marketing Agency (“Anche se a noi piace chiamarla “fabbrica delle idee”, aggiunge Caselli) capace di rispondere alle continue evoluzioni del mercato. Deltacommerce offre soluzioni intelligenti per piccole, medie e grandi realtà di ogni settore produttivo e creativo: dal negozio di primizie bio confezionate a mano, alla multinazionale con sedi sparse in tutto il mondo. “Passion for innovation” è il dogma Deltacommerce.</w:t>
      </w:r>
    </w:p>
    <w:p>
      <w:pPr>
        <w:pStyle w:val="Normal"/>
        <w:spacing w:lineRule="exact" w:line="3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exact" w:line="3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“</w:t>
      </w:r>
      <w:r>
        <w:rPr>
          <w:rFonts w:ascii="Calibri" w:hAnsi="Calibri" w:asciiTheme="minorHAnsi" w:hAnsiTheme="minorHAnsi"/>
          <w:sz w:val="22"/>
          <w:szCs w:val="22"/>
        </w:rPr>
        <w:t xml:space="preserve">La stessa passione che ogni giorno trasmettiamo ai nostri clienti attraverso azioni di formazione e consulenza mirata a un obbiettivo ben preciso: la soddisfazione dell'utente. Il web è astratto, impalpabile, evanescente, così come l'emozione. Ma il valore di una buona comunicazione spesso può superare il valore del prodotto stesso. Può generare emozione e un'emozione intensa può avere la stessa potenza di un </w:t>
      </w:r>
      <w:r>
        <w:rPr>
          <w:rFonts w:ascii="Calibri" w:hAnsi="Calibri" w:asciiTheme="minorHAnsi" w:hAnsiTheme="minorHAnsi"/>
          <w:sz w:val="22"/>
          <w:szCs w:val="22"/>
        </w:rPr>
        <w:t>temporale</w:t>
      </w:r>
      <w:r>
        <w:rPr>
          <w:rFonts w:ascii="Calibri" w:hAnsi="Calibri" w:asciiTheme="minorHAnsi" w:hAnsiTheme="minorHAnsi"/>
          <w:sz w:val="22"/>
          <w:szCs w:val="22"/>
        </w:rPr>
        <w:t>, può irrorare e sedimentarsi, far nascere legami e possibilità. Non limitiamoci a vendere quando possiamo entusiasmare”, conclude Caselli.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LibreOffice_Vanilla/6.0.4.5$MacOSX_X86_64 LibreOffice_project/6840e4519a6ce8bcc1328eb2d87b5c46c6df1038</Application>
  <Pages>1</Pages>
  <Words>533</Words>
  <Characters>2952</Characters>
  <CharactersWithSpaces>3481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2018-07-30T14:14:00Z</dcterms:created>
  <dc:creator>Marco Taddei - CONFINDUSTRIA EMILIA</dc:creator>
  <dc:description/>
  <dc:language>it-IT</dc:language>
  <cp:lastModifiedBy/>
  <dcterms:modified xsi:type="dcterms:W3CDTF">2018-07-30T16:29:49Z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